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B" w:rsidRPr="00B25DE4" w:rsidRDefault="0019414B" w:rsidP="00B25DE4">
      <w:pPr>
        <w:spacing w:line="360" w:lineRule="auto"/>
        <w:jc w:val="center"/>
        <w:rPr>
          <w:b/>
          <w:sz w:val="24"/>
          <w:szCs w:val="24"/>
        </w:rPr>
      </w:pPr>
    </w:p>
    <w:p w:rsidR="0019414B" w:rsidRPr="00B25DE4" w:rsidRDefault="0019414B" w:rsidP="00B25DE4">
      <w:pPr>
        <w:spacing w:line="360" w:lineRule="auto"/>
        <w:jc w:val="center"/>
        <w:rPr>
          <w:b/>
          <w:sz w:val="24"/>
          <w:szCs w:val="24"/>
        </w:rPr>
      </w:pPr>
      <w:r w:rsidRPr="00B25DE4">
        <w:rPr>
          <w:b/>
          <w:sz w:val="24"/>
          <w:szCs w:val="24"/>
        </w:rPr>
        <w:t>COMUNICATO STAMPA</w:t>
      </w:r>
    </w:p>
    <w:p w:rsidR="006D418B" w:rsidRDefault="004E18FB" w:rsidP="0005266D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B25DE4">
        <w:rPr>
          <w:rFonts w:cstheme="minorHAnsi"/>
          <w:b/>
          <w:sz w:val="24"/>
          <w:szCs w:val="24"/>
          <w:shd w:val="clear" w:color="auto" w:fill="FFFFFF"/>
        </w:rPr>
        <w:t xml:space="preserve">Il </w:t>
      </w:r>
      <w:r w:rsidR="0019414B" w:rsidRPr="00B25DE4">
        <w:rPr>
          <w:rFonts w:cstheme="minorHAnsi"/>
          <w:b/>
          <w:sz w:val="24"/>
          <w:szCs w:val="24"/>
          <w:shd w:val="clear" w:color="auto" w:fill="FFFFFF"/>
        </w:rPr>
        <w:t>XXI Festival d’autunno</w:t>
      </w:r>
      <w:r w:rsidRPr="00B25DE4">
        <w:rPr>
          <w:rFonts w:cstheme="minorHAnsi"/>
          <w:b/>
          <w:sz w:val="24"/>
          <w:szCs w:val="24"/>
          <w:shd w:val="clear" w:color="auto" w:fill="FFFFFF"/>
        </w:rPr>
        <w:t xml:space="preserve"> sul Corriere della Sera che titola “Catanzaro si accende così</w:t>
      </w:r>
      <w:r w:rsidR="00FF44F5" w:rsidRPr="00B25DE4">
        <w:rPr>
          <w:rFonts w:cstheme="minorHAnsi"/>
          <w:b/>
          <w:sz w:val="24"/>
          <w:szCs w:val="24"/>
          <w:shd w:val="clear" w:color="auto" w:fill="FFFFFF"/>
        </w:rPr>
        <w:t xml:space="preserve">”. </w:t>
      </w:r>
      <w:r w:rsidRPr="00B25DE4">
        <w:rPr>
          <w:rFonts w:cstheme="minorHAnsi"/>
          <w:b/>
          <w:sz w:val="24"/>
          <w:szCs w:val="24"/>
          <w:shd w:val="clear" w:color="auto" w:fill="FFFFFF"/>
        </w:rPr>
        <w:t xml:space="preserve">C’è tempo fino al 15 </w:t>
      </w:r>
      <w:r w:rsidR="00FF44F5" w:rsidRPr="00B25DE4">
        <w:rPr>
          <w:rFonts w:cstheme="minorHAnsi"/>
          <w:b/>
          <w:sz w:val="24"/>
          <w:szCs w:val="24"/>
          <w:shd w:val="clear" w:color="auto" w:fill="FFFFFF"/>
        </w:rPr>
        <w:t>settembre per abbonarsi alla</w:t>
      </w:r>
      <w:r w:rsidR="002A308B" w:rsidRPr="00B25DE4">
        <w:rPr>
          <w:rFonts w:cstheme="minorHAnsi"/>
          <w:b/>
          <w:sz w:val="24"/>
          <w:szCs w:val="24"/>
          <w:shd w:val="clear" w:color="auto" w:fill="FFFFFF"/>
        </w:rPr>
        <w:t xml:space="preserve"> prestigiosa</w:t>
      </w:r>
      <w:r w:rsidR="00FF44F5" w:rsidRPr="00B25DE4">
        <w:rPr>
          <w:rFonts w:cstheme="minorHAnsi"/>
          <w:b/>
          <w:sz w:val="24"/>
          <w:szCs w:val="24"/>
          <w:shd w:val="clear" w:color="auto" w:fill="FFFFFF"/>
        </w:rPr>
        <w:t xml:space="preserve"> rassegna che si </w:t>
      </w:r>
      <w:r w:rsidR="00B25DE4">
        <w:rPr>
          <w:rFonts w:cstheme="minorHAnsi"/>
          <w:b/>
          <w:sz w:val="24"/>
          <w:szCs w:val="24"/>
          <w:shd w:val="clear" w:color="auto" w:fill="FFFFFF"/>
        </w:rPr>
        <w:t>svolgerà nel centro storico</w:t>
      </w:r>
      <w:r w:rsidR="00FF44F5" w:rsidRPr="00B25DE4">
        <w:rPr>
          <w:rFonts w:cstheme="minorHAnsi"/>
          <w:b/>
          <w:sz w:val="24"/>
          <w:szCs w:val="24"/>
          <w:shd w:val="clear" w:color="auto" w:fill="FFFFFF"/>
        </w:rPr>
        <w:t xml:space="preserve"> dal</w:t>
      </w:r>
      <w:r w:rsidRPr="00B25DE4">
        <w:rPr>
          <w:rFonts w:cstheme="minorHAnsi"/>
          <w:b/>
          <w:sz w:val="24"/>
          <w:szCs w:val="24"/>
          <w:shd w:val="clear" w:color="auto" w:fill="FFFFFF"/>
        </w:rPr>
        <w:t xml:space="preserve"> 3 ottobre a 3 novembre</w:t>
      </w:r>
    </w:p>
    <w:p w:rsidR="0005266D" w:rsidRPr="0005266D" w:rsidRDefault="0005266D" w:rsidP="0005266D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Catanzaro e il Festival d’autunno al centro di un’intera pagina sul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Corriere della Sera.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È accaduto nell’edizione cartacea di ieri dell’importante testata milanese che ha dedicato alla ventunesima edizione del Festival una intera pagina, quella dedicata agli Eventi, con due articoli. Il primo 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è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a firma del giornalista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Peppe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Aquaro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intitolato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“Connessioni di cultura. Musica, danza, sport: Catanzaro si accende così”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in cui il racconto è impreziosito da alcune dichiarazioni del direttore artistico nonché ideatore della rassegna,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Aquaro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ha voluto soffermarsi sulla particolarità dell’offerta, merito delle scelte d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el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direttore artistico, spinta dalla propria preparazione musicale – ricordiamo che Santacroce è cembalista -, a «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pensare un festival fuori dai circuiti estivi e che potesse portare nella mia città proposte originali»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. Un’offerta, si è detto, nata quest’anno sotto il nome di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“Connessioni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”: quelle tra popoli e tradizioni, tra artisti e spettatori su cui il Festival d’autunno punterà più che negli altri anni.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Così dopo le tre anteprime estive concluse con la prima nazionale del progetto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Taragnawa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Grangia Sant’Anna di Montauro – «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che ha raccontato benissimo il senso delle connessioni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», il commento di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Aquaro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- il Festival d’autunno si appresta a cominciare la programmazione vera e propria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dal 3 ottobre al 3 novembre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spostandosi, come riportato dal Corriere della sera, nel 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«bellissimo centro storico di Catanzaro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», con una serie di eventi prestigiosi ed eterogenei che includono, tra gli altri,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ben 7 prime nazionali assolute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e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7 produzioni originali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, a partire proprio «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dalla </w:t>
      </w:r>
      <w:proofErr w:type="spellStart"/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Grecìa</w:t>
      </w:r>
      <w:proofErr w:type="spellEnd"/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, il quartiere più antico della città, dove nel primo 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fine settimana 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di programmazione andranno in scena le congiunzioni tra l’arte della seta catanzarese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, Marco Polo e Turandot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»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«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Valorizzando luoghi storici e cultura creiamo connessioni tra le culture del mondo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», ha spiegato Santacroce al Corriere: si comincerà infatti con il weekend del 3 ottobre dedicato Giacomo Puccini, in occasione del centenario della morte, che offrirà una serie di incontri e concerti dedicati al Maestro e intrecciati all’attività serica cittadina, che si concluderanno con l’opera lirica “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Turandot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” prevista nel Teatro Politeama di Catanzaro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, sabato 5.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Il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Jazz internazionale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sarà di scena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l’11 e il 12 ottobre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una prima nazionale assoluta,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Timba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Jazz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della straordinaria vocalist cubana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Aymée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Nuviola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e con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Mater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il concerto del prestigioso trio formato da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Trilok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Gurtu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, Omar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Sosa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Maria Pia De Vito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oltre a un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tributo a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Chick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Corea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pianista indimenticabile che aveva origini calabresi. Poi ci sarà spazio per danza nel fine settimana del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19 ottobre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ben due spettacoli, il primo di danza contemporanea “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Plus ultra. Oltre il mito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” della compagnia di danza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Ocram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Dance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Movement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; il secondo di classica: un vero e proprio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omaggio alla Parigi della Belle Époque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tra sontuosi costumi, scenografie d’effetto, Can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Can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, polke e mazurche con il Balletto del sud.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Il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26 ottobre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toccherà al teatro con un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omaggio a Lucio Dalla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protagonista l’attore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Cesare Bocci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e l’orchestra Mercadante. Chiuderà la giornata l’atteso spettacolo di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Federico Buffa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inventore dello story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telling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sportivo, che con la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Milonga del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fútbol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racconterà la vicenda sportiva di alcuni miti: Omar Sivori, Renato Cesarini e Diego Armando Maradona.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Il 30 e il 31 ottobre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sono i due giorni dedicati alla cultura napoletana, con il musical dei record “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Mare fuori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” e “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Accarezzame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” un omaggio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dell’Orchestra sinfonica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Brutia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diretta da Francesco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Perri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canzone partenopea classica, che ha reso Napoli famosa nel mondo.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In chiusura,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il 3 novembre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ci sarà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Music in the city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al mattino la formula inedita dell’aperitivo in musica nella terrazza del San Giovanni «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da dove poter ammirare mare e città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»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e, in serata, il concerto di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Irene Grandi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ha scelto il Festival d’autunno per inaugurare il tour “Fiera di me” che celebrerà il trentennale della sua carriera.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l secondo articolo che completa la pagina del Corriere è fir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m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ato invece da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Luca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Bergamin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e celebra l’arte della seta a Catanzaro, dando voce allo storico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Oreste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Sergi</w:t>
      </w:r>
      <w:proofErr w:type="spellEnd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Pirrò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, che per il XXI 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Festival d’autunno curerà una retrospettiva sulla produzione serica cittadina e sulle sue caratteristiche principali, inclusi i particolarissimi “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pekin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”.</w:t>
      </w:r>
    </w:p>
    <w:p w:rsidR="0005266D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Rappresentare Catanzaro attraverso il Festival d’autunno su una testata così importante come il Corriere della sera è per me motivo di orgoglio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commentato Antonietta Santacroce – </w:t>
      </w:r>
      <w:r w:rsidRPr="0005266D">
        <w:rPr>
          <w:rFonts w:cstheme="minorHAnsi"/>
          <w:i/>
          <w:color w:val="222222"/>
          <w:sz w:val="24"/>
          <w:szCs w:val="24"/>
          <w:shd w:val="clear" w:color="auto" w:fill="FFFFFF"/>
        </w:rPr>
        <w:t>Da sempre mi sono posta come obiettivo di offrire un’immagine diversa della nostra regione promuovendone il riscatto attraverso la cultura. L’attenzione che ci è stata rivolta dal più autorevole giornale italiano conferma che siamo proprio sulla strada giusta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B25DE4" w:rsidRPr="0005266D" w:rsidRDefault="0005266D" w:rsidP="00B25DE4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L’approfondimento proposto dal Corriere della sera sul XXI Festival d’autunno – sostenuto da Regione Calabria/Calabria Straordinaria, attraverso i fondi </w:t>
      </w:r>
      <w:proofErr w:type="spellStart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Pac</w:t>
      </w:r>
      <w:proofErr w:type="spellEnd"/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 xml:space="preserve"> 2014/20; dalla Camera di Commercio di Catanzaro, Crotone e Vibo Valentia, dal Comune di Catanzaro, oltre che da vari Enti privati, arriva a qualche giorno dall’apertura degli abbonamenti: </w:t>
      </w:r>
      <w:r w:rsidRPr="0005266D">
        <w:rPr>
          <w:rFonts w:cstheme="minorHAnsi"/>
          <w:b/>
          <w:color w:val="222222"/>
          <w:sz w:val="24"/>
          <w:szCs w:val="24"/>
          <w:shd w:val="clear" w:color="auto" w:fill="FFFFFF"/>
        </w:rPr>
        <w:t>c’è tempo fino al 15 settembre</w:t>
      </w:r>
      <w:r w:rsidRPr="0005266D">
        <w:rPr>
          <w:rFonts w:cstheme="minorHAnsi"/>
          <w:color w:val="222222"/>
          <w:sz w:val="24"/>
          <w:szCs w:val="24"/>
          <w:shd w:val="clear" w:color="auto" w:fill="FFFFFF"/>
        </w:rPr>
        <w:t>, infatti, per acquistare per assistere a tutti i grandi eventi proposti dalla rassegna nel teatro Politeama.</w:t>
      </w:r>
    </w:p>
    <w:p w:rsidR="00B25DE4" w:rsidRPr="00B25DE4" w:rsidRDefault="00B25DE4" w:rsidP="00B25DE4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9C5DEE" w:rsidRDefault="009C5DEE" w:rsidP="00B25DE4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25DE4" w:rsidRDefault="00B25DE4" w:rsidP="00B25DE4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25DE4" w:rsidRDefault="00B25DE4" w:rsidP="00B25DE4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25DE4" w:rsidRPr="00B25DE4" w:rsidRDefault="00B25DE4" w:rsidP="00B25DE4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9414B" w:rsidRPr="00B25DE4" w:rsidRDefault="0019414B" w:rsidP="00B25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25DE4">
        <w:rPr>
          <w:rFonts w:eastAsia="Calibri" w:cstheme="minorHAnsi"/>
          <w:b/>
          <w:sz w:val="24"/>
          <w:szCs w:val="24"/>
        </w:rPr>
        <w:t>Info</w:t>
      </w:r>
    </w:p>
    <w:p w:rsidR="0019414B" w:rsidRPr="00B25DE4" w:rsidRDefault="0019414B" w:rsidP="00B25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25DE4">
        <w:rPr>
          <w:rFonts w:eastAsia="Calibri" w:cstheme="minorHAnsi"/>
          <w:sz w:val="24"/>
          <w:szCs w:val="24"/>
        </w:rPr>
        <w:t>tel. 351. 7976071</w:t>
      </w:r>
    </w:p>
    <w:p w:rsidR="0019414B" w:rsidRPr="00B25DE4" w:rsidRDefault="005E0682" w:rsidP="00B25D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hyperlink r:id="rId7" w:history="1">
        <w:r w:rsidR="0019414B" w:rsidRPr="00B25DE4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www.ticketone.it/artist/festival-autunno/</w:t>
        </w:r>
      </w:hyperlink>
    </w:p>
    <w:p w:rsidR="0019414B" w:rsidRPr="00B25DE4" w:rsidRDefault="0019414B" w:rsidP="00B25DE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5DE4">
        <w:rPr>
          <w:rFonts w:cstheme="minorHAnsi"/>
          <w:sz w:val="24"/>
          <w:szCs w:val="24"/>
        </w:rPr>
        <w:t>facebook.com/</w:t>
      </w:r>
      <w:proofErr w:type="spellStart"/>
      <w:r w:rsidRPr="00B25DE4">
        <w:rPr>
          <w:rFonts w:cstheme="minorHAnsi"/>
          <w:sz w:val="24"/>
          <w:szCs w:val="24"/>
        </w:rPr>
        <w:t>festivalautunno</w:t>
      </w:r>
      <w:proofErr w:type="spellEnd"/>
    </w:p>
    <w:p w:rsidR="0019414B" w:rsidRPr="00B25DE4" w:rsidRDefault="0019414B" w:rsidP="00B25D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25DE4">
        <w:rPr>
          <w:rFonts w:cstheme="minorHAnsi"/>
          <w:sz w:val="24"/>
          <w:szCs w:val="24"/>
        </w:rPr>
        <w:t>instagram.com/</w:t>
      </w:r>
      <w:proofErr w:type="spellStart"/>
      <w:r w:rsidRPr="00B25DE4">
        <w:rPr>
          <w:rFonts w:cstheme="minorHAnsi"/>
          <w:sz w:val="24"/>
          <w:szCs w:val="24"/>
          <w:shd w:val="clear" w:color="auto" w:fill="FFFFFF"/>
        </w:rPr>
        <w:t>festivaldautunno_official</w:t>
      </w:r>
      <w:proofErr w:type="spellEnd"/>
    </w:p>
    <w:p w:rsidR="00DD5BA4" w:rsidRPr="00B25DE4" w:rsidRDefault="0019414B" w:rsidP="00B25DE4">
      <w:pPr>
        <w:spacing w:after="0" w:line="240" w:lineRule="auto"/>
        <w:jc w:val="both"/>
        <w:rPr>
          <w:sz w:val="24"/>
          <w:szCs w:val="24"/>
        </w:rPr>
      </w:pPr>
      <w:r w:rsidRPr="00B25DE4">
        <w:rPr>
          <w:rFonts w:eastAsia="Calibri" w:cstheme="minorHAnsi"/>
          <w:b/>
          <w:sz w:val="24"/>
          <w:szCs w:val="24"/>
        </w:rPr>
        <w:t>www.festivaldautunno.com</w:t>
      </w:r>
    </w:p>
    <w:sectPr w:rsidR="00DD5BA4" w:rsidRPr="00B25D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55" w:rsidRDefault="00C22155" w:rsidP="0018298E">
      <w:pPr>
        <w:spacing w:after="0" w:line="240" w:lineRule="auto"/>
      </w:pPr>
      <w:r>
        <w:separator/>
      </w:r>
    </w:p>
  </w:endnote>
  <w:endnote w:type="continuationSeparator" w:id="0">
    <w:p w:rsidR="00C22155" w:rsidRDefault="00C22155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82" w:rsidRDefault="005E0682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01266" cy="1341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66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55" w:rsidRDefault="00C22155" w:rsidP="0018298E">
      <w:pPr>
        <w:spacing w:after="0" w:line="240" w:lineRule="auto"/>
      </w:pPr>
      <w:r>
        <w:separator/>
      </w:r>
    </w:p>
  </w:footnote>
  <w:footnote w:type="continuationSeparator" w:id="0">
    <w:p w:rsidR="00C22155" w:rsidRDefault="00C22155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82" w:rsidRDefault="005E0682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04235"/>
    <w:rsid w:val="0005266D"/>
    <w:rsid w:val="0006754D"/>
    <w:rsid w:val="000A4343"/>
    <w:rsid w:val="000B5796"/>
    <w:rsid w:val="0018298E"/>
    <w:rsid w:val="0019414B"/>
    <w:rsid w:val="001C0CE4"/>
    <w:rsid w:val="00207250"/>
    <w:rsid w:val="00223EAC"/>
    <w:rsid w:val="002747C7"/>
    <w:rsid w:val="00277071"/>
    <w:rsid w:val="00290991"/>
    <w:rsid w:val="002A2DAB"/>
    <w:rsid w:val="002A308B"/>
    <w:rsid w:val="00305107"/>
    <w:rsid w:val="0036083A"/>
    <w:rsid w:val="0037120A"/>
    <w:rsid w:val="003717FF"/>
    <w:rsid w:val="0044178E"/>
    <w:rsid w:val="004D596F"/>
    <w:rsid w:val="004E18FB"/>
    <w:rsid w:val="004F040F"/>
    <w:rsid w:val="00512809"/>
    <w:rsid w:val="00522407"/>
    <w:rsid w:val="005250DF"/>
    <w:rsid w:val="005E0682"/>
    <w:rsid w:val="005E6AF1"/>
    <w:rsid w:val="00633BD7"/>
    <w:rsid w:val="006427F1"/>
    <w:rsid w:val="006451EC"/>
    <w:rsid w:val="00646951"/>
    <w:rsid w:val="006D418B"/>
    <w:rsid w:val="006E5A6D"/>
    <w:rsid w:val="0075166A"/>
    <w:rsid w:val="00766732"/>
    <w:rsid w:val="00777202"/>
    <w:rsid w:val="007A31A9"/>
    <w:rsid w:val="007B77D0"/>
    <w:rsid w:val="007F6621"/>
    <w:rsid w:val="009848F3"/>
    <w:rsid w:val="009C5DEE"/>
    <w:rsid w:val="009F54B8"/>
    <w:rsid w:val="00A01A0B"/>
    <w:rsid w:val="00B25DE4"/>
    <w:rsid w:val="00BA2426"/>
    <w:rsid w:val="00BB7A50"/>
    <w:rsid w:val="00BD459A"/>
    <w:rsid w:val="00C22155"/>
    <w:rsid w:val="00C57E90"/>
    <w:rsid w:val="00CD471A"/>
    <w:rsid w:val="00DD5BA4"/>
    <w:rsid w:val="00E068F2"/>
    <w:rsid w:val="00E14918"/>
    <w:rsid w:val="00E17355"/>
    <w:rsid w:val="00FE6167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2024-09-02T22:39:00Z</dcterms:created>
  <dcterms:modified xsi:type="dcterms:W3CDTF">2024-09-03T09:03:00Z</dcterms:modified>
</cp:coreProperties>
</file>